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674" w:leader="none"/>
        </w:tabs>
        <w:ind w:left="140" w:hanging="0"/>
        <w:rPr>
          <w:sz w:val="20"/>
        </w:rPr>
      </w:pPr>
      <w:r>
        <w:rPr/>
        <w:drawing>
          <wp:inline distT="0" distB="0" distL="0" distR="0">
            <wp:extent cx="842010" cy="92837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930275</wp:posOffset>
                </wp:positionH>
                <wp:positionV relativeFrom="paragraph">
                  <wp:posOffset>635</wp:posOffset>
                </wp:positionV>
                <wp:extent cx="4544060" cy="909320"/>
                <wp:effectExtent l="0" t="0" r="0" b="0"/>
                <wp:wrapNone/>
                <wp:docPr id="2" name="Çerçev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9093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MetinGvdesi"/>
                              <w:spacing w:lineRule="auto" w:line="240" w:before="70" w:after="0"/>
                              <w:ind w:left="2182" w:right="217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pacing w:val="-5"/>
                                <w:position w:val="1"/>
                              </w:rPr>
                              <w:t xml:space="preserve">T.C. </w:t>
                            </w:r>
                          </w:p>
                          <w:p>
                            <w:pPr>
                              <w:pStyle w:val="MetinGvdesi"/>
                              <w:spacing w:lineRule="auto" w:line="240" w:before="70" w:after="0"/>
                              <w:ind w:left="2182" w:right="217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SAĞLIK</w:t>
                            </w:r>
                            <w:r>
                              <w:rPr>
                                <w:color w:val="au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BAKANLIĞI</w:t>
                            </w:r>
                          </w:p>
                          <w:p>
                            <w:pPr>
                              <w:pStyle w:val="MetinGvdesi"/>
                              <w:spacing w:lineRule="exact" w:line="227"/>
                              <w:ind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İL SAĞLIK MÜDÜRLÜĞÜ</w:t>
                            </w:r>
                          </w:p>
                          <w:p>
                            <w:pPr>
                              <w:pStyle w:val="MetinGvdesi"/>
                              <w:spacing w:before="2" w:after="0"/>
                              <w:ind w:left="1347" w:right="1345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Ankara Şehir Hastanesi</w:t>
                            </w:r>
                          </w:p>
                          <w:p>
                            <w:pPr>
                              <w:pStyle w:val="MetinGvdesi"/>
                              <w:ind w:left="1531" w:right="1345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</w:rPr>
                              <w:t>Klinik Araştırmalar Etik Kurulu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7.8pt;height:71.6pt;mso-wrap-distance-left:5.7pt;mso-wrap-distance-right:5.7pt;mso-wrap-distance-top:5.7pt;mso-wrap-distance-bottom:5.7pt;margin-top:0pt;mso-position-vertical-relative:text;margin-left:73.25pt;mso-position-horizontal-relative:text">
                <v:textbox inset="0in,0in,0in,0in">
                  <w:txbxContent>
                    <w:p>
                      <w:pPr>
                        <w:pStyle w:val="MetinGvdesi"/>
                        <w:spacing w:lineRule="auto" w:line="240" w:before="70" w:after="0"/>
                        <w:ind w:left="2182" w:right="217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pacing w:val="-5"/>
                          <w:position w:val="1"/>
                        </w:rPr>
                        <w:t xml:space="preserve">T.C. </w:t>
                      </w:r>
                    </w:p>
                    <w:p>
                      <w:pPr>
                        <w:pStyle w:val="MetinGvdesi"/>
                        <w:spacing w:lineRule="auto" w:line="240" w:before="70" w:after="0"/>
                        <w:ind w:left="2182" w:right="217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SAĞLIK</w:t>
                      </w:r>
                      <w:r>
                        <w:rPr>
                          <w:color w:val="auto"/>
                          <w:spacing w:val="-9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BAKANLIĞI</w:t>
                      </w:r>
                    </w:p>
                    <w:p>
                      <w:pPr>
                        <w:pStyle w:val="MetinGvdesi"/>
                        <w:spacing w:lineRule="exact" w:line="227"/>
                        <w:ind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İL SAĞLIK MÜDÜRLÜĞÜ</w:t>
                      </w:r>
                    </w:p>
                    <w:p>
                      <w:pPr>
                        <w:pStyle w:val="MetinGvdesi"/>
                        <w:spacing w:before="2" w:after="0"/>
                        <w:ind w:left="1347" w:right="1345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Ankara Şehir Hastanesi</w:t>
                      </w:r>
                    </w:p>
                    <w:p>
                      <w:pPr>
                        <w:pStyle w:val="MetinGvdesi"/>
                        <w:ind w:left="1531" w:right="1345" w:hanging="0"/>
                        <w:jc w:val="center"/>
                        <w:rPr>
                          <w:color w:val="auto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auto"/>
                        </w:rPr>
                        <w:t>Klinik Araştırmalar Etik Kurulu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" w:after="0"/>
        <w:rPr>
          <w:sz w:val="14"/>
        </w:rPr>
      </w:pPr>
      <w:r>
        <w:rPr>
          <w:sz w:val="14"/>
        </w:rPr>
      </w:r>
    </w:p>
    <w:p>
      <w:pPr>
        <w:pStyle w:val="Normal"/>
        <w:spacing w:before="6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1687830</wp:posOffset>
                </wp:positionH>
                <wp:positionV relativeFrom="paragraph">
                  <wp:posOffset>149225</wp:posOffset>
                </wp:positionV>
                <wp:extent cx="2281555" cy="244475"/>
                <wp:effectExtent l="0" t="0" r="0" b="0"/>
                <wp:wrapTopAndBottom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60" cy="2437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MetinGvdesi"/>
                              <w:spacing w:before="70" w:after="0"/>
                              <w:ind w:left="876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KONTROL LİSTESİ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t" style="position:absolute;margin-left:132.9pt;margin-top:11.75pt;width:179.55pt;height:19.15pt">
                <w10:wrap type="square"/>
                <v:fill o:detectmouseclick="t" on="false"/>
                <v:stroke color="black" weight="1440" joinstyle="miter" endcap="flat"/>
                <v:textbox>
                  <w:txbxContent>
                    <w:p>
                      <w:pPr>
                        <w:pStyle w:val="MetinGvdesi"/>
                        <w:spacing w:before="70" w:after="0"/>
                        <w:ind w:left="876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KONTROL LİSTESİ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9412" w:type="dxa"/>
        <w:jc w:val="left"/>
        <w:tblInd w:w="123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10"/>
        <w:gridCol w:w="901"/>
      </w:tblGrid>
      <w:tr>
        <w:trPr>
          <w:trHeight w:val="292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>İçindekiler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7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0"/>
              <w:ind w:left="109" w:right="173" w:hanging="0"/>
              <w:rPr>
                <w:sz w:val="20"/>
              </w:rPr>
            </w:pPr>
            <w:r>
              <w:rPr>
                <w:sz w:val="20"/>
                <w:u w:val="single"/>
              </w:rPr>
              <w:t>Eğitim ve İdari Sorumlusu</w:t>
            </w:r>
            <w:r>
              <w:rPr>
                <w:sz w:val="20"/>
              </w:rPr>
              <w:t xml:space="preserve"> tarafından onaylı Başvuru Dilekçesi Ön Yazı (</w:t>
            </w:r>
            <w:r>
              <w:rPr>
                <w:b/>
                <w:sz w:val="20"/>
                <w:u w:val="single"/>
              </w:rPr>
              <w:t>Veya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tez başvuruları için tez amaçlı olan ön yazı)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19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-Daha önce etik kurul başvurusu yapılmadığına dair dilekçe (</w:t>
            </w:r>
            <w:r>
              <w:rPr>
                <w:sz w:val="20"/>
                <w:u w:val="single"/>
              </w:rPr>
              <w:t>sorumlu araştırmacı</w:t>
            </w:r>
            <w:r>
              <w:rPr>
                <w:sz w:val="20"/>
              </w:rPr>
              <w:t xml:space="preserve"> tarafından imzalı)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-Veya varsa başka bir etik kurul kararı ve yeniden başvurmanın gerekçesi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7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>İlgili Klinik Birim veya Laboratuar Sorumlularının Onay Dilekçesi (Araştırma kısmen veya tamamen,</w:t>
            </w:r>
          </w:p>
          <w:p>
            <w:pPr>
              <w:pStyle w:val="TableParagraph"/>
              <w:spacing w:lineRule="exact" w:line="209" w:before="2" w:after="0"/>
              <w:rPr>
                <w:sz w:val="20"/>
              </w:rPr>
            </w:pPr>
            <w:r>
              <w:rPr>
                <w:sz w:val="20"/>
              </w:rPr>
              <w:t>sorumlu araştırmacının kendi kliniğinden farklı bir yerde yapılacaksa)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>Başvuru Formu(sorumlu araştırmacı tarafından imzalı)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Araştırma protokolü (her sayfası tüm araştırmacılar tarafından imzalı)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>Araştırma Bütçesi (sorumlu araştırmacı tarafından imzalı)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Bilgilendirilmiş Gönüllü Olur Formu (BGOF)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>Olgu Rapor Formu (hasta takip formu)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878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before="9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-Koordinatörün (tek merkezli araştırmalarda sorumlu araştırmacının),</w:t>
            </w:r>
          </w:p>
          <w:p>
            <w:pPr>
              <w:pStyle w:val="TableParagraph"/>
              <w:spacing w:before="2" w:after="0"/>
              <w:rPr>
                <w:sz w:val="20"/>
              </w:rPr>
            </w:pPr>
            <w:r>
              <w:rPr>
                <w:sz w:val="20"/>
              </w:rPr>
              <w:t>-Yardımcı araştırmacıların,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-Araştırma eczacısının,</w:t>
            </w:r>
          </w:p>
          <w:p>
            <w:pPr>
              <w:pStyle w:val="TableParagraph"/>
              <w:spacing w:before="2" w:after="0"/>
              <w:rPr>
                <w:sz w:val="20"/>
              </w:rPr>
            </w:pPr>
            <w:r>
              <w:rPr>
                <w:sz w:val="20"/>
              </w:rPr>
              <w:t>-Araştırma hemşiresinin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-Monitörün</w:t>
            </w:r>
          </w:p>
          <w:p>
            <w:pPr>
              <w:pStyle w:val="TableParagraph"/>
              <w:spacing w:before="2" w:after="0"/>
              <w:rPr>
                <w:sz w:val="20"/>
              </w:rPr>
            </w:pPr>
            <w:r>
              <w:rPr>
                <w:sz w:val="20"/>
              </w:rPr>
              <w:t>Güncel özgeçmişleri (imzalı)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before="29" w:after="0"/>
              <w:rPr>
                <w:i/>
                <w:i/>
                <w:sz w:val="20"/>
              </w:rPr>
            </w:pPr>
            <w:r>
              <w:rPr>
                <w:sz w:val="20"/>
              </w:rPr>
              <w:t xml:space="preserve">Biyolojik Materyal Transfer Formu örneği (BMTF) </w:t>
            </w:r>
            <w:r>
              <w:rPr>
                <w:i/>
                <w:sz w:val="20"/>
              </w:rPr>
              <w:t>(Gerekiyorsa)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İyi klinik uygulamalar taahhütnamesi (Nisan 2014) (tüm araştırmacılar tarafından imzalı)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>Helsinki Bildirgesi (2013) (her sayfası tüm araştırmacılar tarafından imzalı)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En az 3 adet çalışmaya ilişkin destekleyici belge/literatür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b/>
                <w:sz w:val="20"/>
              </w:rPr>
              <w:t xml:space="preserve">İLAÇ ÇALIŞMALARI </w:t>
            </w:r>
            <w:r>
              <w:rPr>
                <w:sz w:val="20"/>
              </w:rPr>
              <w:t>için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KÜB (Kısa ürün bilgisi) (İlaç ruhsatlı ise) veya Araştırma Broşürü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i/>
                <w:i/>
                <w:sz w:val="20"/>
              </w:rPr>
            </w:pPr>
            <w:r>
              <w:rPr>
                <w:sz w:val="20"/>
              </w:rPr>
              <w:t xml:space="preserve">Araştırma/çalışma broşürü </w:t>
            </w:r>
            <w:r>
              <w:rPr>
                <w:i/>
                <w:sz w:val="20"/>
              </w:rPr>
              <w:t>(Gerekiyorsa)(Faz 4 dışında)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22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445" w:hanging="0"/>
              <w:rPr>
                <w:i/>
                <w:i/>
                <w:sz w:val="20"/>
              </w:rPr>
            </w:pPr>
            <w:r>
              <w:rPr>
                <w:sz w:val="20"/>
              </w:rPr>
              <w:t xml:space="preserve">Çalışmada hakkında bilgi toplanan etkin maddeyi içeren tüm müstahzarların listesi </w:t>
            </w:r>
            <w:r>
              <w:rPr>
                <w:i/>
                <w:sz w:val="20"/>
              </w:rPr>
              <w:t>(Gözlemsel ilaç araştırmaları için)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i/>
                <w:i/>
                <w:sz w:val="20"/>
              </w:rPr>
            </w:pPr>
            <w:r>
              <w:rPr>
                <w:sz w:val="20"/>
              </w:rPr>
              <w:t>Sigorta poliçesi/taahütnamesi</w:t>
            </w:r>
            <w:r>
              <w:rPr>
                <w:i/>
                <w:sz w:val="20"/>
              </w:rPr>
              <w:t>(Faz IV dışındaki araştırmalar için)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Başvuru ücretinin yatırıldığına ilişkin dekont (akademik amaçlı olanlar hariç)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0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>Destekleyiciye ait noter tasdikli imza sirküleri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Varsa çalışma sırasında kullanılan diğer dökümanlar (anket, yan etki bildirim formu vs.)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BAZI DURUMLARDA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rPr>
                <w:i/>
                <w:i/>
                <w:sz w:val="20"/>
              </w:rPr>
            </w:pPr>
            <w:r>
              <w:rPr>
                <w:sz w:val="20"/>
              </w:rPr>
              <w:t xml:space="preserve">Advers Etki Değerlendirme Formu </w:t>
            </w:r>
            <w:r>
              <w:rPr>
                <w:i/>
                <w:sz w:val="20"/>
              </w:rPr>
              <w:t>(Gerekiyorsa)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>Varsa Diğer Ülkelerdeki Etik Kurul Görüşlerinin Kopyası (Çok ülkeli çalışmalarda)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Varsa destekleyiciye ait noter tasdikli imza sirküleri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before="29" w:after="0"/>
              <w:rPr>
                <w:sz w:val="20"/>
              </w:rPr>
            </w:pPr>
            <w:r>
              <w:rPr>
                <w:sz w:val="20"/>
              </w:rPr>
              <w:t>Varsa yetkilendirme belgeleri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before="31" w:after="0"/>
              <w:rPr>
                <w:sz w:val="20"/>
              </w:rPr>
            </w:pPr>
            <w:r>
              <w:rPr>
                <w:sz w:val="20"/>
              </w:rPr>
              <w:t>Varsa gönüllü bilgilendirme metinleri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before="29" w:after="0"/>
              <w:rPr>
                <w:sz w:val="20"/>
              </w:rPr>
            </w:pPr>
            <w:r>
              <w:rPr>
                <w:sz w:val="20"/>
              </w:rPr>
              <w:t>Varsa ilanlar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8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before="39" w:after="0"/>
              <w:rPr>
                <w:sz w:val="20"/>
              </w:rPr>
            </w:pPr>
            <w:r>
              <w:rPr>
                <w:sz w:val="20"/>
              </w:rPr>
              <w:t>Varsa hasta kartı / günlüğü</w:t>
            </w:r>
          </w:p>
        </w:tc>
        <w:tc>
          <w:tcPr>
            <w:tcW w:w="9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9" w:after="0"/>
        <w:rPr>
          <w:sz w:val="5"/>
        </w:rPr>
      </w:pPr>
      <w:r>
        <w:rPr>
          <w:sz w:val="5"/>
        </w:rPr>
      </w:r>
    </w:p>
    <w:p>
      <w:pPr>
        <w:pStyle w:val="Normal"/>
        <w:ind w:left="253" w:hanging="0"/>
        <w:rPr/>
      </w:pPr>
      <w:r>
        <w:rPr/>
        <mc:AlternateContent>
          <mc:Choice Requires="wps">
            <w:drawing>
              <wp:inline distT="0" distB="0" distL="0" distR="0">
                <wp:extent cx="4374515" cy="33972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4000" cy="3391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70" w:after="0"/>
                              <w:ind w:left="144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*tüm imzalar, ıslak imzalı ve güncel tarihli olmalıdır.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344.35pt;height:26.65pt">
                <w10:wrap type="square"/>
                <v:fill o:detectmouseclick="t" on="false"/>
                <v:stroke color="black" weight="1440" joinstyle="miter" endcap="flat"/>
                <v:textbox>
                  <w:txbxContent>
                    <w:p>
                      <w:pPr>
                        <w:pStyle w:val="Ereveerii"/>
                        <w:spacing w:before="70" w:after="0"/>
                        <w:ind w:left="144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*tüm imzalar, ıslak imzalı ve güncel tarihli olmalıdır.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300" w:right="940" w:header="0" w:top="5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uiPriority w:val="1"/>
    <w:qFormat/>
    <w:pPr/>
    <w:rPr>
      <w:b/>
      <w:bCs/>
      <w:sz w:val="20"/>
      <w:szCs w:val="20"/>
    </w:rPr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9" w:hanging="0"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LibreOffice/5.3.7.2$Windows_X86_64 LibreOffice_project/6b8ed514a9f8b44d37a1b96673cbbdd077e24059</Application>
  <Pages>1</Pages>
  <Words>270</Words>
  <Characters>1967</Characters>
  <CharactersWithSpaces>2195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2020-11-23T07:18:00Z</dcterms:created>
  <dc:creator>TCIRAKOGLU</dc:creator>
  <dc:description/>
  <dc:language>tr-TR</dc:language>
  <cp:lastModifiedBy/>
  <dcterms:modified xsi:type="dcterms:W3CDTF">2020-11-23T10:23:14Z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2019-06-10T00:00:00Z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